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5" w:rsidRDefault="00BB2FF5" w:rsidP="00BB2FF5">
      <w:pPr>
        <w:pStyle w:val="Title"/>
      </w:pPr>
      <w:bookmarkStart w:id="0" w:name="_GoBack"/>
      <w:bookmarkEnd w:id="0"/>
      <w:r>
        <w:t>City</w:t>
      </w:r>
      <w:r w:rsidR="006649B0">
        <w:t>/Town</w:t>
      </w:r>
      <w:r>
        <w:t xml:space="preserve"> Bond Elections</w:t>
      </w:r>
    </w:p>
    <w:p w:rsidR="00BB2FF5" w:rsidRDefault="006649B0" w:rsidP="00BB2FF5">
      <w:pPr>
        <w:pStyle w:val="Heading1"/>
      </w:pPr>
      <w:r>
        <w:t>Notice</w:t>
      </w:r>
      <w:r w:rsidR="00BB2FF5"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976"/>
        <w:gridCol w:w="1964"/>
        <w:gridCol w:w="1923"/>
        <w:gridCol w:w="1868"/>
        <w:gridCol w:w="2027"/>
        <w:gridCol w:w="1575"/>
      </w:tblGrid>
      <w:tr w:rsidR="006649B0" w:rsidRPr="00EB7A5C" w:rsidTr="006649B0">
        <w:tc>
          <w:tcPr>
            <w:tcW w:w="1843" w:type="dxa"/>
          </w:tcPr>
          <w:p w:rsidR="006649B0" w:rsidRPr="00EB7A5C" w:rsidRDefault="006649B0" w:rsidP="00BB2FF5">
            <w:pPr>
              <w:rPr>
                <w:b/>
              </w:rPr>
            </w:pPr>
            <w:r w:rsidRPr="00EB7A5C">
              <w:rPr>
                <w:b/>
              </w:rPr>
              <w:t>Election Type</w:t>
            </w:r>
          </w:p>
        </w:tc>
        <w:tc>
          <w:tcPr>
            <w:tcW w:w="1976" w:type="dxa"/>
          </w:tcPr>
          <w:p w:rsidR="006649B0" w:rsidRPr="00EB7A5C" w:rsidRDefault="006649B0" w:rsidP="00BB2FF5">
            <w:pPr>
              <w:rPr>
                <w:b/>
              </w:rPr>
            </w:pPr>
            <w:r w:rsidRPr="00EB7A5C">
              <w:rPr>
                <w:b/>
              </w:rPr>
              <w:t>Notice Type</w:t>
            </w:r>
          </w:p>
        </w:tc>
        <w:tc>
          <w:tcPr>
            <w:tcW w:w="1964" w:type="dxa"/>
          </w:tcPr>
          <w:p w:rsidR="006649B0" w:rsidRPr="00EB7A5C" w:rsidRDefault="006649B0" w:rsidP="00BB2FF5">
            <w:pPr>
              <w:rPr>
                <w:b/>
              </w:rPr>
            </w:pPr>
            <w:r w:rsidRPr="00EB7A5C">
              <w:rPr>
                <w:b/>
              </w:rPr>
              <w:t>What</w:t>
            </w:r>
          </w:p>
        </w:tc>
        <w:tc>
          <w:tcPr>
            <w:tcW w:w="1923" w:type="dxa"/>
          </w:tcPr>
          <w:p w:rsidR="006649B0" w:rsidRPr="00EB7A5C" w:rsidRDefault="006649B0" w:rsidP="00BB2FF5">
            <w:pPr>
              <w:rPr>
                <w:b/>
              </w:rPr>
            </w:pPr>
            <w:r w:rsidRPr="00EB7A5C">
              <w:rPr>
                <w:b/>
              </w:rPr>
              <w:t>When</w:t>
            </w:r>
          </w:p>
        </w:tc>
        <w:tc>
          <w:tcPr>
            <w:tcW w:w="1868" w:type="dxa"/>
          </w:tcPr>
          <w:p w:rsidR="006649B0" w:rsidRPr="00EB7A5C" w:rsidRDefault="006649B0" w:rsidP="006649B0">
            <w:pPr>
              <w:rPr>
                <w:b/>
              </w:rPr>
            </w:pPr>
            <w:r w:rsidRPr="00EB7A5C">
              <w:rPr>
                <w:b/>
              </w:rPr>
              <w:t>Where</w:t>
            </w:r>
          </w:p>
        </w:tc>
        <w:tc>
          <w:tcPr>
            <w:tcW w:w="2027" w:type="dxa"/>
          </w:tcPr>
          <w:p w:rsidR="006649B0" w:rsidRPr="00EB7A5C" w:rsidRDefault="006649B0" w:rsidP="006649B0">
            <w:pPr>
              <w:rPr>
                <w:b/>
              </w:rPr>
            </w:pPr>
            <w:r w:rsidRPr="00EB7A5C">
              <w:rPr>
                <w:b/>
              </w:rPr>
              <w:t>Frequency</w:t>
            </w:r>
          </w:p>
        </w:tc>
        <w:tc>
          <w:tcPr>
            <w:tcW w:w="1575" w:type="dxa"/>
          </w:tcPr>
          <w:p w:rsidR="006649B0" w:rsidRPr="00EB7A5C" w:rsidRDefault="00EB7A5C" w:rsidP="00EB7A5C">
            <w:pPr>
              <w:rPr>
                <w:b/>
              </w:rPr>
            </w:pPr>
            <w:r>
              <w:rPr>
                <w:b/>
              </w:rPr>
              <w:t>Statut.</w:t>
            </w:r>
            <w:r w:rsidR="006649B0" w:rsidRPr="00EB7A5C">
              <w:rPr>
                <w:b/>
              </w:rPr>
              <w:t xml:space="preserve"> Re</w:t>
            </w:r>
            <w:r>
              <w:rPr>
                <w:b/>
              </w:rPr>
              <w:t>f.</w:t>
            </w:r>
          </w:p>
        </w:tc>
      </w:tr>
      <w:tr w:rsidR="006649B0" w:rsidTr="006649B0">
        <w:tc>
          <w:tcPr>
            <w:tcW w:w="1843" w:type="dxa"/>
          </w:tcPr>
          <w:p w:rsidR="006649B0" w:rsidRDefault="006649B0" w:rsidP="00BB2FF5">
            <w:r>
              <w:t>General Obligation Bonds</w:t>
            </w:r>
          </w:p>
        </w:tc>
        <w:tc>
          <w:tcPr>
            <w:tcW w:w="1976" w:type="dxa"/>
          </w:tcPr>
          <w:p w:rsidR="006649B0" w:rsidRDefault="006649B0" w:rsidP="00BB2FF5">
            <w:r>
              <w:t>Publication</w:t>
            </w:r>
          </w:p>
        </w:tc>
        <w:tc>
          <w:tcPr>
            <w:tcW w:w="1964" w:type="dxa"/>
          </w:tcPr>
          <w:p w:rsidR="006649B0" w:rsidRDefault="006649B0" w:rsidP="00BB2FF5">
            <w:r>
              <w:t>Request for Arguments</w:t>
            </w:r>
          </w:p>
        </w:tc>
        <w:tc>
          <w:tcPr>
            <w:tcW w:w="1923" w:type="dxa"/>
          </w:tcPr>
          <w:p w:rsidR="006649B0" w:rsidRDefault="006649B0" w:rsidP="00BB2FF5">
            <w:r>
              <w:t>Prior to argument deadline</w:t>
            </w:r>
          </w:p>
        </w:tc>
        <w:tc>
          <w:tcPr>
            <w:tcW w:w="1868" w:type="dxa"/>
          </w:tcPr>
          <w:p w:rsidR="006649B0" w:rsidRDefault="006649B0" w:rsidP="00D94916">
            <w:r>
              <w:t>Newspaper of General Circulation</w:t>
            </w:r>
          </w:p>
        </w:tc>
        <w:tc>
          <w:tcPr>
            <w:tcW w:w="2027" w:type="dxa"/>
          </w:tcPr>
          <w:p w:rsidR="006649B0" w:rsidRDefault="006649B0" w:rsidP="00D94916">
            <w:r>
              <w:t>Weekly:  1x weekly for 2 consecutive weeks</w:t>
            </w:r>
          </w:p>
          <w:p w:rsidR="006649B0" w:rsidRDefault="006649B0" w:rsidP="00D94916">
            <w:r>
              <w:t>Daily: 4x consecutive</w:t>
            </w:r>
          </w:p>
        </w:tc>
        <w:tc>
          <w:tcPr>
            <w:tcW w:w="1575" w:type="dxa"/>
          </w:tcPr>
          <w:p w:rsidR="006649B0" w:rsidRDefault="006649B0" w:rsidP="00D94916">
            <w:r>
              <w:t>ARS 35-454(A)(2);</w:t>
            </w:r>
          </w:p>
          <w:p w:rsidR="006649B0" w:rsidRDefault="006649B0" w:rsidP="00D94916">
            <w:r>
              <w:t>ARS 39-204</w:t>
            </w:r>
          </w:p>
        </w:tc>
      </w:tr>
      <w:tr w:rsidR="006649B0" w:rsidTr="006649B0">
        <w:tc>
          <w:tcPr>
            <w:tcW w:w="1843" w:type="dxa"/>
          </w:tcPr>
          <w:p w:rsidR="006649B0" w:rsidRDefault="006649B0" w:rsidP="00BB2FF5">
            <w:r>
              <w:t>Utility Revenue Bonds</w:t>
            </w:r>
          </w:p>
        </w:tc>
        <w:tc>
          <w:tcPr>
            <w:tcW w:w="1976" w:type="dxa"/>
          </w:tcPr>
          <w:p w:rsidR="006649B0" w:rsidRDefault="006649B0" w:rsidP="006649B0">
            <w:r>
              <w:t>Publication</w:t>
            </w:r>
          </w:p>
        </w:tc>
        <w:tc>
          <w:tcPr>
            <w:tcW w:w="1964" w:type="dxa"/>
          </w:tcPr>
          <w:p w:rsidR="006649B0" w:rsidRDefault="006649B0" w:rsidP="00BB2FF5">
            <w:r>
              <w:t>Order and Call of Election</w:t>
            </w:r>
          </w:p>
        </w:tc>
        <w:tc>
          <w:tcPr>
            <w:tcW w:w="1923" w:type="dxa"/>
          </w:tcPr>
          <w:p w:rsidR="006649B0" w:rsidRDefault="006649B0" w:rsidP="00BB2FF5">
            <w:r>
              <w:t>15 to 30 days before election</w:t>
            </w:r>
          </w:p>
        </w:tc>
        <w:tc>
          <w:tcPr>
            <w:tcW w:w="1868" w:type="dxa"/>
          </w:tcPr>
          <w:p w:rsidR="006649B0" w:rsidRDefault="006649B0" w:rsidP="00BB2FF5">
            <w:r>
              <w:t>Newspaper of General Circulation</w:t>
            </w:r>
          </w:p>
        </w:tc>
        <w:tc>
          <w:tcPr>
            <w:tcW w:w="2027" w:type="dxa"/>
          </w:tcPr>
          <w:p w:rsidR="006649B0" w:rsidRDefault="006649B0" w:rsidP="00BB2FF5">
            <w:r>
              <w:t>At least once</w:t>
            </w:r>
          </w:p>
        </w:tc>
        <w:tc>
          <w:tcPr>
            <w:tcW w:w="1575" w:type="dxa"/>
          </w:tcPr>
          <w:p w:rsidR="006649B0" w:rsidRDefault="006649B0" w:rsidP="00BB2FF5">
            <w:r>
              <w:t>ARS 9-524</w:t>
            </w:r>
          </w:p>
        </w:tc>
      </w:tr>
      <w:tr w:rsidR="006649B0" w:rsidTr="006649B0">
        <w:tc>
          <w:tcPr>
            <w:tcW w:w="1843" w:type="dxa"/>
          </w:tcPr>
          <w:p w:rsidR="006649B0" w:rsidRDefault="006649B0" w:rsidP="00BB2FF5">
            <w:r>
              <w:t>Utilities Revenue Bonds</w:t>
            </w:r>
          </w:p>
        </w:tc>
        <w:tc>
          <w:tcPr>
            <w:tcW w:w="1976" w:type="dxa"/>
          </w:tcPr>
          <w:p w:rsidR="006649B0" w:rsidRDefault="006649B0" w:rsidP="00BB2FF5">
            <w:r>
              <w:t>Posting (If newspaper unavailable)</w:t>
            </w:r>
          </w:p>
        </w:tc>
        <w:tc>
          <w:tcPr>
            <w:tcW w:w="1964" w:type="dxa"/>
          </w:tcPr>
          <w:p w:rsidR="006649B0" w:rsidRDefault="006649B0" w:rsidP="00BB2FF5">
            <w:r>
              <w:t>Order and Call of Election</w:t>
            </w:r>
          </w:p>
        </w:tc>
        <w:tc>
          <w:tcPr>
            <w:tcW w:w="1923" w:type="dxa"/>
          </w:tcPr>
          <w:p w:rsidR="006649B0" w:rsidRDefault="006649B0" w:rsidP="00BB2FF5">
            <w:r>
              <w:t>15 to 30 days before election</w:t>
            </w:r>
          </w:p>
        </w:tc>
        <w:tc>
          <w:tcPr>
            <w:tcW w:w="1868" w:type="dxa"/>
          </w:tcPr>
          <w:p w:rsidR="006649B0" w:rsidRDefault="006649B0" w:rsidP="00BB2FF5">
            <w:r>
              <w:t>Five conspicuous places in municipality</w:t>
            </w:r>
          </w:p>
        </w:tc>
        <w:tc>
          <w:tcPr>
            <w:tcW w:w="2027" w:type="dxa"/>
          </w:tcPr>
          <w:p w:rsidR="006649B0" w:rsidRDefault="006649B0" w:rsidP="00BB2FF5"/>
        </w:tc>
        <w:tc>
          <w:tcPr>
            <w:tcW w:w="1575" w:type="dxa"/>
          </w:tcPr>
          <w:p w:rsidR="006649B0" w:rsidRDefault="006649B0" w:rsidP="00BB2FF5">
            <w:r>
              <w:t>ARS 9-524</w:t>
            </w:r>
          </w:p>
        </w:tc>
      </w:tr>
      <w:tr w:rsidR="006649B0" w:rsidTr="006649B0">
        <w:tc>
          <w:tcPr>
            <w:tcW w:w="1843" w:type="dxa"/>
          </w:tcPr>
          <w:p w:rsidR="006649B0" w:rsidRDefault="006649B0" w:rsidP="00474900">
            <w:r>
              <w:t>Mail Ballot Election</w:t>
            </w:r>
          </w:p>
        </w:tc>
        <w:tc>
          <w:tcPr>
            <w:tcW w:w="1976" w:type="dxa"/>
          </w:tcPr>
          <w:p w:rsidR="006649B0" w:rsidRDefault="006649B0" w:rsidP="00474900">
            <w:r>
              <w:t>Publication</w:t>
            </w:r>
          </w:p>
        </w:tc>
        <w:tc>
          <w:tcPr>
            <w:tcW w:w="1964" w:type="dxa"/>
          </w:tcPr>
          <w:p w:rsidR="006649B0" w:rsidRDefault="006649B0" w:rsidP="00474900">
            <w:r>
              <w:t>Call of election</w:t>
            </w:r>
          </w:p>
        </w:tc>
        <w:tc>
          <w:tcPr>
            <w:tcW w:w="1923" w:type="dxa"/>
          </w:tcPr>
          <w:p w:rsidR="006649B0" w:rsidRDefault="006649B0" w:rsidP="00474900">
            <w:r>
              <w:t>90 days before election</w:t>
            </w:r>
          </w:p>
        </w:tc>
        <w:tc>
          <w:tcPr>
            <w:tcW w:w="1868" w:type="dxa"/>
          </w:tcPr>
          <w:p w:rsidR="006649B0" w:rsidRDefault="006649B0" w:rsidP="00474900">
            <w:r>
              <w:t>Newspaper of General Circulation</w:t>
            </w:r>
          </w:p>
        </w:tc>
        <w:tc>
          <w:tcPr>
            <w:tcW w:w="2027" w:type="dxa"/>
          </w:tcPr>
          <w:p w:rsidR="006649B0" w:rsidRDefault="006649B0" w:rsidP="00474900">
            <w:r>
              <w:t>1x weekly for 2 weeks</w:t>
            </w:r>
          </w:p>
        </w:tc>
        <w:tc>
          <w:tcPr>
            <w:tcW w:w="1575" w:type="dxa"/>
          </w:tcPr>
          <w:p w:rsidR="006649B0" w:rsidRDefault="006649B0" w:rsidP="00474900">
            <w:r w:rsidRPr="00C7712A">
              <w:t>ARS 16-227 (16-409 &amp; 558)</w:t>
            </w:r>
          </w:p>
        </w:tc>
      </w:tr>
    </w:tbl>
    <w:p w:rsidR="00BB2FF5" w:rsidRDefault="008B4BD7" w:rsidP="008B4BD7">
      <w:pPr>
        <w:pStyle w:val="Heading1"/>
      </w:pPr>
      <w:r>
        <w:t>Relevant Statutes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588"/>
      </w:tblGrid>
      <w:tr w:rsidR="00EB7A5C" w:rsidTr="00F667B9">
        <w:tc>
          <w:tcPr>
            <w:tcW w:w="4428" w:type="dxa"/>
          </w:tcPr>
          <w:p w:rsidR="00EB7A5C" w:rsidRDefault="006F1706" w:rsidP="00EB7A5C">
            <w:r>
              <w:t xml:space="preserve">Municipal </w:t>
            </w:r>
            <w:r w:rsidR="00EB7A5C">
              <w:t>Elections Generally</w:t>
            </w:r>
          </w:p>
        </w:tc>
        <w:tc>
          <w:tcPr>
            <w:tcW w:w="6588" w:type="dxa"/>
          </w:tcPr>
          <w:p w:rsidR="00EB7A5C" w:rsidRDefault="00EB7A5C" w:rsidP="00EB7A5C">
            <w:r>
              <w:t>A.R.S. Title 9, Chapter 7, Article 3 (§9-821 et seq.)</w:t>
            </w:r>
          </w:p>
        </w:tc>
      </w:tr>
      <w:tr w:rsidR="00EB7A5C" w:rsidTr="00F667B9">
        <w:tc>
          <w:tcPr>
            <w:tcW w:w="4428" w:type="dxa"/>
          </w:tcPr>
          <w:p w:rsidR="00EB7A5C" w:rsidRDefault="00B90D0A" w:rsidP="00B90D0A">
            <w:r>
              <w:t>Authority to call Election</w:t>
            </w:r>
          </w:p>
        </w:tc>
        <w:tc>
          <w:tcPr>
            <w:tcW w:w="6588" w:type="dxa"/>
          </w:tcPr>
          <w:p w:rsidR="00EB7A5C" w:rsidRDefault="00B90D0A" w:rsidP="00EB7A5C">
            <w:r>
              <w:t>A.R.S. § 35-452</w:t>
            </w:r>
          </w:p>
        </w:tc>
      </w:tr>
      <w:tr w:rsidR="00EB7A5C" w:rsidTr="00F667B9">
        <w:tc>
          <w:tcPr>
            <w:tcW w:w="4428" w:type="dxa"/>
          </w:tcPr>
          <w:p w:rsidR="00EB7A5C" w:rsidRDefault="00B90D0A" w:rsidP="00EB7A5C">
            <w:r>
              <w:t>Order of Election</w:t>
            </w:r>
          </w:p>
        </w:tc>
        <w:tc>
          <w:tcPr>
            <w:tcW w:w="6588" w:type="dxa"/>
          </w:tcPr>
          <w:p w:rsidR="00EB7A5C" w:rsidRDefault="00B90D0A" w:rsidP="00EB7A5C">
            <w:r>
              <w:t>A.R.S. § 35-453</w:t>
            </w:r>
          </w:p>
        </w:tc>
      </w:tr>
      <w:tr w:rsidR="00B90D0A" w:rsidTr="00F667B9">
        <w:tc>
          <w:tcPr>
            <w:tcW w:w="4428" w:type="dxa"/>
          </w:tcPr>
          <w:p w:rsidR="00B90D0A" w:rsidRDefault="00B90D0A" w:rsidP="00B90D0A">
            <w:r>
              <w:t>Pamphlet; Ballot; Other Requirements</w:t>
            </w:r>
          </w:p>
        </w:tc>
        <w:tc>
          <w:tcPr>
            <w:tcW w:w="6588" w:type="dxa"/>
          </w:tcPr>
          <w:p w:rsidR="00B90D0A" w:rsidRDefault="00B90D0A" w:rsidP="00EB7A5C">
            <w:r>
              <w:t>A.R.S. § 35-454</w:t>
            </w:r>
          </w:p>
        </w:tc>
      </w:tr>
      <w:tr w:rsidR="00B90D0A" w:rsidTr="00F667B9">
        <w:tc>
          <w:tcPr>
            <w:tcW w:w="4428" w:type="dxa"/>
          </w:tcPr>
          <w:p w:rsidR="00B90D0A" w:rsidRDefault="00B90D0A" w:rsidP="00EB7A5C">
            <w:r>
              <w:t>Requirements for Resolution</w:t>
            </w:r>
          </w:p>
        </w:tc>
        <w:tc>
          <w:tcPr>
            <w:tcW w:w="6588" w:type="dxa"/>
          </w:tcPr>
          <w:p w:rsidR="00B90D0A" w:rsidRDefault="00B90D0A" w:rsidP="00EB7A5C">
            <w:r>
              <w:t>A.R.S. § 35-455(B)</w:t>
            </w:r>
          </w:p>
        </w:tc>
      </w:tr>
      <w:tr w:rsidR="00B90D0A" w:rsidTr="00F667B9">
        <w:tc>
          <w:tcPr>
            <w:tcW w:w="4428" w:type="dxa"/>
          </w:tcPr>
          <w:p w:rsidR="00B90D0A" w:rsidRDefault="006F1706" w:rsidP="00EB7A5C">
            <w:r>
              <w:t>Utility Revenue Bond Elections</w:t>
            </w:r>
          </w:p>
        </w:tc>
        <w:tc>
          <w:tcPr>
            <w:tcW w:w="6588" w:type="dxa"/>
          </w:tcPr>
          <w:p w:rsidR="00B90D0A" w:rsidRDefault="00B90D0A" w:rsidP="006F1706">
            <w:r>
              <w:t xml:space="preserve">A.R.S. § </w:t>
            </w:r>
            <w:r w:rsidR="006F1706">
              <w:t>9-524</w:t>
            </w:r>
          </w:p>
        </w:tc>
      </w:tr>
      <w:tr w:rsidR="00B90D0A" w:rsidTr="00F667B9">
        <w:tc>
          <w:tcPr>
            <w:tcW w:w="4428" w:type="dxa"/>
          </w:tcPr>
          <w:p w:rsidR="00B90D0A" w:rsidRDefault="006F1706" w:rsidP="00EB7A5C">
            <w:r>
              <w:t>Mail Ballot Election</w:t>
            </w:r>
          </w:p>
        </w:tc>
        <w:tc>
          <w:tcPr>
            <w:tcW w:w="6588" w:type="dxa"/>
          </w:tcPr>
          <w:p w:rsidR="00B90D0A" w:rsidRDefault="00B90D0A" w:rsidP="00EB7A5C">
            <w:r>
              <w:t xml:space="preserve">A.R.S. </w:t>
            </w:r>
            <w:r w:rsidR="006F1706">
              <w:t>§§ 16-227; 16-409; 16-558</w:t>
            </w:r>
          </w:p>
        </w:tc>
      </w:tr>
      <w:tr w:rsidR="00B90D0A" w:rsidTr="00F667B9">
        <w:tc>
          <w:tcPr>
            <w:tcW w:w="4428" w:type="dxa"/>
          </w:tcPr>
          <w:p w:rsidR="00B90D0A" w:rsidRDefault="006F1706" w:rsidP="00EB7A5C">
            <w:r>
              <w:t>Initiative and Referenda (for reference; does not directly apply to bond elections)</w:t>
            </w:r>
          </w:p>
        </w:tc>
        <w:tc>
          <w:tcPr>
            <w:tcW w:w="6588" w:type="dxa"/>
          </w:tcPr>
          <w:p w:rsidR="00B90D0A" w:rsidRDefault="00B90D0A" w:rsidP="00F667B9">
            <w:r>
              <w:t xml:space="preserve">A.R.S. </w:t>
            </w:r>
            <w:r w:rsidR="006F1706">
              <w:t xml:space="preserve">Title 19, Chapter 1, Article 4 (§ 19-141 et seq.); § 19-124 </w:t>
            </w:r>
          </w:p>
        </w:tc>
      </w:tr>
    </w:tbl>
    <w:p w:rsidR="006D7B11" w:rsidRPr="008B4BD7" w:rsidRDefault="006D7B11" w:rsidP="006F1706"/>
    <w:sectPr w:rsidR="006D7B11" w:rsidRPr="008B4BD7" w:rsidSect="00664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B9" w:rsidRDefault="00F667B9" w:rsidP="00F667B9">
      <w:pPr>
        <w:spacing w:after="0" w:line="240" w:lineRule="auto"/>
      </w:pPr>
      <w:r>
        <w:separator/>
      </w:r>
    </w:p>
  </w:endnote>
  <w:endnote w:type="continuationSeparator" w:id="0">
    <w:p w:rsidR="00F667B9" w:rsidRDefault="00F667B9" w:rsidP="00F6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B9" w:rsidRDefault="00F66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B9" w:rsidRDefault="00F667B9" w:rsidP="00F667B9">
    <w:pPr>
      <w:pStyle w:val="Footer"/>
      <w:rPr>
        <w:rFonts w:ascii="Times New Roman" w:hAnsi="Times New Roman" w:cs="Times New Roman"/>
        <w:sz w:val="16"/>
      </w:rPr>
    </w:pPr>
    <w:r>
      <w:t xml:space="preserve"> </w:t>
    </w:r>
    <w:bookmarkStart w:id="1" w:name="IManageStamp_Section1"/>
    <w:r>
      <w:rPr>
        <w:rFonts w:ascii="Times New Roman" w:hAnsi="Times New Roman" w:cs="Times New Roman"/>
        <w:sz w:val="16"/>
      </w:rPr>
      <w:t>DSC:dsc  3282294.1  6/19/2018</w:t>
    </w:r>
    <w:bookmarkEnd w:id="1"/>
  </w:p>
  <w:p w:rsidR="00F667B9" w:rsidRDefault="00F667B9" w:rsidP="00F667B9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5479A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B9" w:rsidRDefault="00F66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B9" w:rsidRDefault="00F667B9" w:rsidP="00F667B9">
      <w:pPr>
        <w:spacing w:after="0" w:line="240" w:lineRule="auto"/>
      </w:pPr>
      <w:r>
        <w:separator/>
      </w:r>
    </w:p>
  </w:footnote>
  <w:footnote w:type="continuationSeparator" w:id="0">
    <w:p w:rsidR="00F667B9" w:rsidRDefault="00F667B9" w:rsidP="00F6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B9" w:rsidRDefault="00F66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B9" w:rsidRDefault="00F66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B9" w:rsidRDefault="00F66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5C1"/>
    <w:multiLevelType w:val="hybridMultilevel"/>
    <w:tmpl w:val="9F8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E5A9C"/>
    <w:multiLevelType w:val="hybridMultilevel"/>
    <w:tmpl w:val="A5D6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418BE"/>
    <w:multiLevelType w:val="hybridMultilevel"/>
    <w:tmpl w:val="E79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5"/>
    <w:rsid w:val="000F6A45"/>
    <w:rsid w:val="002D0A7A"/>
    <w:rsid w:val="0032103A"/>
    <w:rsid w:val="00406BB2"/>
    <w:rsid w:val="005479A6"/>
    <w:rsid w:val="006649B0"/>
    <w:rsid w:val="006D7B11"/>
    <w:rsid w:val="006F1706"/>
    <w:rsid w:val="008B4BD7"/>
    <w:rsid w:val="00B90D0A"/>
    <w:rsid w:val="00BB2FF5"/>
    <w:rsid w:val="00CF0AFA"/>
    <w:rsid w:val="00D94916"/>
    <w:rsid w:val="00DF6E9E"/>
    <w:rsid w:val="00E3615E"/>
    <w:rsid w:val="00EB7A5C"/>
    <w:rsid w:val="00F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2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B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B9"/>
  </w:style>
  <w:style w:type="paragraph" w:styleId="Footer">
    <w:name w:val="footer"/>
    <w:basedOn w:val="Normal"/>
    <w:link w:val="FooterChar"/>
    <w:uiPriority w:val="99"/>
    <w:unhideWhenUsed/>
    <w:rsid w:val="00F6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B9"/>
  </w:style>
  <w:style w:type="paragraph" w:styleId="BalloonText">
    <w:name w:val="Balloon Text"/>
    <w:basedOn w:val="Normal"/>
    <w:link w:val="BalloonTextChar"/>
    <w:uiPriority w:val="99"/>
    <w:semiHidden/>
    <w:unhideWhenUsed/>
    <w:rsid w:val="002D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2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B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B9"/>
  </w:style>
  <w:style w:type="paragraph" w:styleId="Footer">
    <w:name w:val="footer"/>
    <w:basedOn w:val="Normal"/>
    <w:link w:val="FooterChar"/>
    <w:uiPriority w:val="99"/>
    <w:unhideWhenUsed/>
    <w:rsid w:val="00F6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B9"/>
  </w:style>
  <w:style w:type="paragraph" w:styleId="BalloonText">
    <w:name w:val="Balloon Text"/>
    <w:basedOn w:val="Normal"/>
    <w:link w:val="BalloonTextChar"/>
    <w:uiPriority w:val="99"/>
    <w:semiHidden/>
    <w:unhideWhenUsed/>
    <w:rsid w:val="002D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199</Words>
  <Characters>1122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